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0F49" w14:textId="3887B304" w:rsidR="00890565" w:rsidRDefault="00486475" w:rsidP="001107CE"/>
    <w:p w14:paraId="3319F8E6" w14:textId="681D2BD8" w:rsidR="001107CE" w:rsidRDefault="001107CE" w:rsidP="001107CE">
      <w:pPr>
        <w:jc w:val="center"/>
        <w:rPr>
          <w:b/>
          <w:sz w:val="32"/>
          <w:szCs w:val="32"/>
        </w:rPr>
      </w:pPr>
      <w:r w:rsidRPr="001107CE">
        <w:rPr>
          <w:b/>
          <w:sz w:val="32"/>
          <w:szCs w:val="32"/>
        </w:rPr>
        <w:t xml:space="preserve">Кредитование приобретения племенного скота через </w:t>
      </w:r>
      <w:r w:rsidRPr="001107CE">
        <w:rPr>
          <w:b/>
          <w:sz w:val="32"/>
          <w:szCs w:val="32"/>
          <w:lang w:val="en-US"/>
        </w:rPr>
        <w:t>Exim</w:t>
      </w:r>
      <w:r w:rsidRPr="001107CE">
        <w:rPr>
          <w:b/>
          <w:sz w:val="32"/>
          <w:szCs w:val="32"/>
        </w:rPr>
        <w:t xml:space="preserve"> </w:t>
      </w:r>
      <w:r w:rsidRPr="001107CE">
        <w:rPr>
          <w:b/>
          <w:sz w:val="32"/>
          <w:szCs w:val="32"/>
          <w:lang w:val="en-US"/>
        </w:rPr>
        <w:t>Bank</w:t>
      </w:r>
      <w:r w:rsidR="006D05BD">
        <w:rPr>
          <w:b/>
          <w:sz w:val="32"/>
          <w:szCs w:val="32"/>
        </w:rPr>
        <w:t xml:space="preserve"> Венгрия</w:t>
      </w:r>
    </w:p>
    <w:p w14:paraId="554F738B" w14:textId="6467D6F7" w:rsidR="001107CE" w:rsidRPr="000944EE" w:rsidRDefault="001107CE" w:rsidP="001107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944EE">
        <w:rPr>
          <w:b/>
          <w:sz w:val="24"/>
          <w:szCs w:val="24"/>
        </w:rPr>
        <w:t>Условия кредитования</w:t>
      </w:r>
    </w:p>
    <w:tbl>
      <w:tblPr>
        <w:tblStyle w:val="a4"/>
        <w:tblW w:w="11193" w:type="dxa"/>
        <w:tblLook w:val="04A0" w:firstRow="1" w:lastRow="0" w:firstColumn="1" w:lastColumn="0" w:noHBand="0" w:noVBand="1"/>
      </w:tblPr>
      <w:tblGrid>
        <w:gridCol w:w="3256"/>
        <w:gridCol w:w="7937"/>
      </w:tblGrid>
      <w:tr w:rsidR="001107CE" w14:paraId="0559FB20" w14:textId="77777777" w:rsidTr="007E3C81">
        <w:tc>
          <w:tcPr>
            <w:tcW w:w="3256" w:type="dxa"/>
          </w:tcPr>
          <w:p w14:paraId="47440139" w14:textId="5863F3BE" w:rsidR="001107CE" w:rsidRDefault="00ED2433" w:rsidP="001107CE">
            <w:r>
              <w:t>Размер</w:t>
            </w:r>
            <w:r w:rsidR="001107CE">
              <w:t xml:space="preserve"> кредита</w:t>
            </w:r>
            <w:r w:rsidR="00E52C2D">
              <w:t xml:space="preserve"> </w:t>
            </w:r>
          </w:p>
        </w:tc>
        <w:tc>
          <w:tcPr>
            <w:tcW w:w="7937" w:type="dxa"/>
          </w:tcPr>
          <w:p w14:paraId="16EFB75C" w14:textId="7753BDB6" w:rsidR="001107CE" w:rsidRDefault="00ED2433" w:rsidP="00BC7F01">
            <w:pPr>
              <w:jc w:val="both"/>
            </w:pPr>
            <w:r>
              <w:t xml:space="preserve">минимальный и максимальный размер </w:t>
            </w:r>
            <w:r w:rsidR="00BC7F01">
              <w:t>не ограничен</w:t>
            </w:r>
            <w:r>
              <w:t>ы</w:t>
            </w:r>
          </w:p>
        </w:tc>
      </w:tr>
      <w:tr w:rsidR="001107CE" w14:paraId="62FE3BCF" w14:textId="77777777" w:rsidTr="007E3C81">
        <w:tc>
          <w:tcPr>
            <w:tcW w:w="3256" w:type="dxa"/>
          </w:tcPr>
          <w:p w14:paraId="68039EAA" w14:textId="194B8CF3" w:rsidR="001107CE" w:rsidRDefault="00552368" w:rsidP="001107CE">
            <w:r>
              <w:t xml:space="preserve">Срок кредита </w:t>
            </w:r>
          </w:p>
        </w:tc>
        <w:tc>
          <w:tcPr>
            <w:tcW w:w="7937" w:type="dxa"/>
          </w:tcPr>
          <w:p w14:paraId="6DEAC7C1" w14:textId="166DA47F" w:rsidR="001107CE" w:rsidRDefault="006D05BD" w:rsidP="00BC7F01">
            <w:pPr>
              <w:jc w:val="both"/>
            </w:pPr>
            <w:r>
              <w:t xml:space="preserve">не более </w:t>
            </w:r>
            <w:r w:rsidR="00ED22D0">
              <w:t>18 месяцев</w:t>
            </w:r>
          </w:p>
        </w:tc>
      </w:tr>
      <w:tr w:rsidR="001107CE" w14:paraId="7847CE3C" w14:textId="77777777" w:rsidTr="007E3C81">
        <w:tc>
          <w:tcPr>
            <w:tcW w:w="3256" w:type="dxa"/>
          </w:tcPr>
          <w:p w14:paraId="4E49686A" w14:textId="3F05C373" w:rsidR="001107CE" w:rsidRDefault="006D05BD" w:rsidP="001107CE">
            <w:r>
              <w:t>Кредитная с</w:t>
            </w:r>
            <w:r w:rsidR="00552368">
              <w:t>тавка % в год</w:t>
            </w:r>
          </w:p>
        </w:tc>
        <w:tc>
          <w:tcPr>
            <w:tcW w:w="7937" w:type="dxa"/>
          </w:tcPr>
          <w:p w14:paraId="713779C7" w14:textId="0334946F" w:rsidR="001107CE" w:rsidRDefault="007E3C81" w:rsidP="00BC7F01">
            <w:pPr>
              <w:jc w:val="both"/>
            </w:pPr>
            <w:r>
              <w:t>от</w:t>
            </w:r>
            <w:r w:rsidR="006D05BD">
              <w:t xml:space="preserve"> </w:t>
            </w:r>
            <w:r w:rsidR="00ED22D0">
              <w:t>1,</w:t>
            </w:r>
            <w:r w:rsidR="008170E2">
              <w:t>612</w:t>
            </w:r>
            <w:r w:rsidR="00ED22D0">
              <w:t>%</w:t>
            </w:r>
            <w:r>
              <w:t xml:space="preserve"> до </w:t>
            </w:r>
            <w:r w:rsidR="008170E2">
              <w:t>5,33</w:t>
            </w:r>
            <w:r>
              <w:t xml:space="preserve">%, </w:t>
            </w:r>
            <w:r w:rsidR="00ED2433">
              <w:t>в зависимости от результата скор</w:t>
            </w:r>
            <w:r>
              <w:t>инга финансового состояния заемщика</w:t>
            </w:r>
          </w:p>
        </w:tc>
      </w:tr>
      <w:tr w:rsidR="006D05BD" w14:paraId="353F1BB4" w14:textId="77777777" w:rsidTr="007E3C81">
        <w:trPr>
          <w:trHeight w:val="331"/>
        </w:trPr>
        <w:tc>
          <w:tcPr>
            <w:tcW w:w="3256" w:type="dxa"/>
          </w:tcPr>
          <w:p w14:paraId="42025C8D" w14:textId="7AA19D39" w:rsidR="006D05BD" w:rsidRDefault="006D05BD" w:rsidP="001107CE">
            <w:r>
              <w:t>Страховая премия</w:t>
            </w:r>
          </w:p>
        </w:tc>
        <w:tc>
          <w:tcPr>
            <w:tcW w:w="7937" w:type="dxa"/>
          </w:tcPr>
          <w:p w14:paraId="6FA55873" w14:textId="25C6A3AC" w:rsidR="006D05BD" w:rsidRPr="00BC7F01" w:rsidRDefault="00ED2433" w:rsidP="00BC7F01">
            <w:pPr>
              <w:jc w:val="both"/>
            </w:pPr>
            <w:r>
              <w:t>в зависимости от результата скоринга финансового состояния заемщика</w:t>
            </w:r>
          </w:p>
        </w:tc>
      </w:tr>
      <w:tr w:rsidR="001107CE" w14:paraId="3C39D52B" w14:textId="77777777" w:rsidTr="007E3C81">
        <w:trPr>
          <w:trHeight w:val="331"/>
        </w:trPr>
        <w:tc>
          <w:tcPr>
            <w:tcW w:w="3256" w:type="dxa"/>
          </w:tcPr>
          <w:p w14:paraId="75BFD93E" w14:textId="61F2B232" w:rsidR="001107CE" w:rsidRDefault="006353A0" w:rsidP="001107CE">
            <w:r>
              <w:t>Авансовый платеж</w:t>
            </w:r>
          </w:p>
        </w:tc>
        <w:tc>
          <w:tcPr>
            <w:tcW w:w="7937" w:type="dxa"/>
          </w:tcPr>
          <w:p w14:paraId="5BFE0CB1" w14:textId="1C2827E6" w:rsidR="001107CE" w:rsidRDefault="00ED2433" w:rsidP="00BC7F01">
            <w:pPr>
              <w:jc w:val="both"/>
            </w:pPr>
            <w:r>
              <w:t xml:space="preserve">стандартно </w:t>
            </w:r>
            <w:r w:rsidR="00ED22D0">
              <w:t>15% от суммы контракта</w:t>
            </w:r>
            <w:r>
              <w:t>, возможно снижение в зависимости от результата скоринга финансового состояния заемщика</w:t>
            </w:r>
          </w:p>
        </w:tc>
      </w:tr>
      <w:tr w:rsidR="001107CE" w14:paraId="2D86AC07" w14:textId="77777777" w:rsidTr="007E3C81">
        <w:tc>
          <w:tcPr>
            <w:tcW w:w="3256" w:type="dxa"/>
          </w:tcPr>
          <w:p w14:paraId="11B3978F" w14:textId="598D2CE8" w:rsidR="001107CE" w:rsidRPr="004403CF" w:rsidRDefault="006353A0" w:rsidP="001107CE">
            <w:r>
              <w:t>Отсрочка</w:t>
            </w:r>
            <w:r w:rsidRPr="00ED2433">
              <w:t xml:space="preserve"> </w:t>
            </w:r>
            <w:r>
              <w:t>платежа</w:t>
            </w:r>
            <w:r w:rsidR="002D37C1" w:rsidRPr="00ED2433">
              <w:t xml:space="preserve"> </w:t>
            </w:r>
            <w:r w:rsidR="00ED2433">
              <w:t>основной суммы</w:t>
            </w:r>
            <w:r w:rsidR="004403CF">
              <w:t xml:space="preserve"> кредита</w:t>
            </w:r>
          </w:p>
        </w:tc>
        <w:tc>
          <w:tcPr>
            <w:tcW w:w="7937" w:type="dxa"/>
          </w:tcPr>
          <w:p w14:paraId="31CA009F" w14:textId="5DEA80FE" w:rsidR="001107CE" w:rsidRDefault="00ED22D0" w:rsidP="00BC7F01">
            <w:pPr>
              <w:jc w:val="both"/>
            </w:pPr>
            <w:r>
              <w:t>18 месяцев</w:t>
            </w:r>
          </w:p>
        </w:tc>
      </w:tr>
      <w:tr w:rsidR="006353A0" w14:paraId="7530477D" w14:textId="77777777" w:rsidTr="007E3C81">
        <w:tc>
          <w:tcPr>
            <w:tcW w:w="3256" w:type="dxa"/>
          </w:tcPr>
          <w:p w14:paraId="7EB8DEF4" w14:textId="11731C17" w:rsidR="006353A0" w:rsidRDefault="00ED22D0" w:rsidP="006353A0">
            <w:r>
              <w:t>С</w:t>
            </w:r>
            <w:r w:rsidR="006353A0">
              <w:t>трахов</w:t>
            </w:r>
            <w:r w:rsidR="006D05BD">
              <w:t>ание риска неплатежа</w:t>
            </w:r>
          </w:p>
        </w:tc>
        <w:tc>
          <w:tcPr>
            <w:tcW w:w="7937" w:type="dxa"/>
          </w:tcPr>
          <w:p w14:paraId="154E3ABE" w14:textId="6C7E2DE7" w:rsidR="006353A0" w:rsidRPr="006D05BD" w:rsidRDefault="00ED22D0" w:rsidP="00BC7F01">
            <w:pPr>
              <w:jc w:val="both"/>
            </w:pPr>
            <w:r>
              <w:t>осуществляется</w:t>
            </w:r>
            <w:r w:rsidR="00BC7F01">
              <w:t xml:space="preserve"> уполномоченной</w:t>
            </w:r>
            <w:r>
              <w:t xml:space="preserve"> </w:t>
            </w:r>
            <w:r w:rsidR="00ED2433">
              <w:t xml:space="preserve">венгерской </w:t>
            </w:r>
            <w:r>
              <w:t>страхов</w:t>
            </w:r>
            <w:r w:rsidR="00BC7F01">
              <w:t>ой</w:t>
            </w:r>
            <w:r>
              <w:t xml:space="preserve"> компани</w:t>
            </w:r>
            <w:r w:rsidR="00BC7F01">
              <w:t>ей</w:t>
            </w:r>
            <w:r>
              <w:t xml:space="preserve"> - </w:t>
            </w:r>
            <w:proofErr w:type="spellStart"/>
            <w:r w:rsidR="006D05BD">
              <w:rPr>
                <w:lang w:val="en-US"/>
              </w:rPr>
              <w:t>Mehib</w:t>
            </w:r>
            <w:proofErr w:type="spellEnd"/>
          </w:p>
        </w:tc>
      </w:tr>
      <w:tr w:rsidR="00BC7F01" w:rsidRPr="004403CF" w14:paraId="1C713C50" w14:textId="77777777" w:rsidTr="007E3C81">
        <w:tc>
          <w:tcPr>
            <w:tcW w:w="3256" w:type="dxa"/>
          </w:tcPr>
          <w:p w14:paraId="1FD53AF9" w14:textId="7C84F427" w:rsidR="00BC7F01" w:rsidRPr="007E3C81" w:rsidRDefault="00E52C2D" w:rsidP="006353A0">
            <w:r w:rsidRPr="007E3C81">
              <w:t>График погашения</w:t>
            </w:r>
          </w:p>
        </w:tc>
        <w:tc>
          <w:tcPr>
            <w:tcW w:w="7937" w:type="dxa"/>
          </w:tcPr>
          <w:p w14:paraId="52442CA3" w14:textId="295E1C39" w:rsidR="00BC7F01" w:rsidRPr="000B0061" w:rsidRDefault="00ED2433" w:rsidP="00BC7F01">
            <w:pPr>
              <w:jc w:val="both"/>
            </w:pPr>
            <w:r>
              <w:t>единовременно на</w:t>
            </w:r>
            <w:r w:rsidR="004403CF">
              <w:t xml:space="preserve"> 18</w:t>
            </w:r>
            <w:r w:rsidR="00147D37">
              <w:t xml:space="preserve"> </w:t>
            </w:r>
            <w:r w:rsidR="004403CF">
              <w:t xml:space="preserve">месяц </w:t>
            </w:r>
          </w:p>
        </w:tc>
      </w:tr>
      <w:tr w:rsidR="006353A0" w14:paraId="499EA2CD" w14:textId="77777777" w:rsidTr="007E3C81">
        <w:tc>
          <w:tcPr>
            <w:tcW w:w="3256" w:type="dxa"/>
          </w:tcPr>
          <w:p w14:paraId="602F54C0" w14:textId="1A6D787F" w:rsidR="006353A0" w:rsidRDefault="006D05BD" w:rsidP="006353A0">
            <w:r>
              <w:t xml:space="preserve">Минимальная доля </w:t>
            </w:r>
            <w:proofErr w:type="gramStart"/>
            <w:r>
              <w:t xml:space="preserve">товара </w:t>
            </w:r>
            <w:r w:rsidR="00CF7C5F">
              <w:t xml:space="preserve"> </w:t>
            </w:r>
            <w:r w:rsidR="00E52C2D">
              <w:t>в</w:t>
            </w:r>
            <w:r w:rsidR="00CF7C5F">
              <w:t>енгерского</w:t>
            </w:r>
            <w:proofErr w:type="gramEnd"/>
            <w:r w:rsidR="007E3C81">
              <w:t xml:space="preserve"> п</w:t>
            </w:r>
            <w:r>
              <w:t>роисхождения</w:t>
            </w:r>
            <w:r w:rsidR="00ED2433">
              <w:t xml:space="preserve"> в общем объеме поставки</w:t>
            </w:r>
          </w:p>
        </w:tc>
        <w:tc>
          <w:tcPr>
            <w:tcW w:w="7937" w:type="dxa"/>
          </w:tcPr>
          <w:p w14:paraId="12D3277D" w14:textId="4C3E75CA" w:rsidR="006353A0" w:rsidRDefault="00CF7C5F" w:rsidP="00BC7F01">
            <w:pPr>
              <w:jc w:val="both"/>
            </w:pPr>
            <w:r>
              <w:t>не менее 50%</w:t>
            </w:r>
            <w:r w:rsidR="004403CF">
              <w:t xml:space="preserve"> </w:t>
            </w:r>
            <w:r w:rsidR="00EB4436">
              <w:t xml:space="preserve">от суммы контракта </w:t>
            </w:r>
          </w:p>
        </w:tc>
      </w:tr>
    </w:tbl>
    <w:p w14:paraId="7EAEBABC" w14:textId="4DDBC1C6" w:rsidR="001107CE" w:rsidRDefault="001107CE" w:rsidP="001107CE"/>
    <w:p w14:paraId="05340463" w14:textId="4DDFB1A5" w:rsidR="00552368" w:rsidRPr="000944EE" w:rsidRDefault="00552368" w:rsidP="0055236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944EE">
        <w:rPr>
          <w:b/>
          <w:sz w:val="24"/>
          <w:szCs w:val="24"/>
        </w:rPr>
        <w:t>Перечень документов необходимых для предоставления на рассмотрение в банк</w:t>
      </w:r>
      <w:r w:rsidR="0083621B" w:rsidRPr="000944EE">
        <w:rPr>
          <w:b/>
          <w:sz w:val="24"/>
          <w:szCs w:val="24"/>
        </w:rPr>
        <w:t>:</w:t>
      </w:r>
    </w:p>
    <w:p w14:paraId="55C80C3C" w14:textId="4C2ED6F2" w:rsidR="00552368" w:rsidRDefault="00552368" w:rsidP="00F170C0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Краткая информация о </w:t>
      </w:r>
      <w:r w:rsidR="00F170C0">
        <w:t xml:space="preserve">компании, а именно: описание </w:t>
      </w:r>
      <w:r w:rsidR="00BC7F01">
        <w:t>о</w:t>
      </w:r>
      <w:r w:rsidR="00F170C0">
        <w:t>сновных направлений</w:t>
      </w:r>
      <w:r w:rsidR="00CF7C5F">
        <w:t xml:space="preserve"> деятельности компании,</w:t>
      </w:r>
      <w:r w:rsidR="00F170C0">
        <w:t xml:space="preserve"> перечень основных активов</w:t>
      </w:r>
      <w:r w:rsidR="00571B38">
        <w:t xml:space="preserve"> – </w:t>
      </w:r>
      <w:r w:rsidR="00571B38" w:rsidRPr="00571B38">
        <w:rPr>
          <w:color w:val="FF0000"/>
        </w:rPr>
        <w:t>англоязычный вариант</w:t>
      </w:r>
    </w:p>
    <w:p w14:paraId="1EBFD39A" w14:textId="57EA8C11" w:rsidR="00552368" w:rsidRDefault="00CE5195" w:rsidP="00F170C0">
      <w:pPr>
        <w:pStyle w:val="a3"/>
        <w:numPr>
          <w:ilvl w:val="0"/>
          <w:numId w:val="2"/>
        </w:numPr>
        <w:jc w:val="both"/>
      </w:pPr>
      <w:r>
        <w:t>Полные р</w:t>
      </w:r>
      <w:r w:rsidR="00552368">
        <w:t>еквизиты компании</w:t>
      </w:r>
      <w:r w:rsidR="00F170C0">
        <w:t xml:space="preserve">, а именно: </w:t>
      </w:r>
      <w:r w:rsidR="007E3C81">
        <w:t xml:space="preserve">наименование; юридический и фактический адрес; </w:t>
      </w:r>
      <w:r w:rsidR="00F170C0">
        <w:t xml:space="preserve">банковские реквизиты; номера телефона, </w:t>
      </w:r>
      <w:r w:rsidR="007E3C81">
        <w:t>факса</w:t>
      </w:r>
      <w:r w:rsidR="00F170C0">
        <w:t>, электронной почты</w:t>
      </w:r>
      <w:r w:rsidR="007E3C81">
        <w:t>;</w:t>
      </w:r>
      <w:r w:rsidR="007E3C81" w:rsidRPr="007E3C81">
        <w:t xml:space="preserve"> </w:t>
      </w:r>
      <w:r w:rsidR="007E3C81">
        <w:t>ИНН, КПП, ОГРН</w:t>
      </w:r>
      <w:r w:rsidR="00571B38">
        <w:t xml:space="preserve"> - </w:t>
      </w:r>
      <w:r w:rsidR="00571B38" w:rsidRPr="00571B38">
        <w:rPr>
          <w:color w:val="FF0000"/>
        </w:rPr>
        <w:t>англоязычный вариант</w:t>
      </w:r>
      <w:r w:rsidR="00D718C2">
        <w:t>.</w:t>
      </w:r>
    </w:p>
    <w:p w14:paraId="0061875F" w14:textId="3B60BA11" w:rsidR="00552368" w:rsidRPr="005D4192" w:rsidRDefault="00552368" w:rsidP="00F170C0">
      <w:pPr>
        <w:pStyle w:val="a3"/>
        <w:numPr>
          <w:ilvl w:val="0"/>
          <w:numId w:val="2"/>
        </w:numPr>
        <w:jc w:val="both"/>
      </w:pPr>
      <w:r w:rsidRPr="00D718C2">
        <w:t>Образец подписи руководителя предприятия</w:t>
      </w:r>
      <w:r w:rsidR="00D718C2" w:rsidRPr="00D718C2">
        <w:t>, заверенный нотариальн</w:t>
      </w:r>
      <w:r w:rsidR="00486475">
        <w:t>о, либо из банка -</w:t>
      </w:r>
      <w:r w:rsidR="00F170C0">
        <w:t xml:space="preserve"> в копии</w:t>
      </w:r>
    </w:p>
    <w:p w14:paraId="516EB9AF" w14:textId="4B2F72E7" w:rsidR="00552368" w:rsidRDefault="00CE5195" w:rsidP="00F170C0">
      <w:pPr>
        <w:pStyle w:val="a3"/>
        <w:numPr>
          <w:ilvl w:val="0"/>
          <w:numId w:val="2"/>
        </w:numPr>
        <w:jc w:val="both"/>
      </w:pPr>
      <w:r>
        <w:t xml:space="preserve">Свидетельство </w:t>
      </w:r>
      <w:r w:rsidR="00F170C0">
        <w:t xml:space="preserve">о государственной </w:t>
      </w:r>
      <w:proofErr w:type="gramStart"/>
      <w:r w:rsidR="00F170C0">
        <w:t>регистрации</w:t>
      </w:r>
      <w:r w:rsidR="00486475">
        <w:t xml:space="preserve">  и</w:t>
      </w:r>
      <w:proofErr w:type="gramEnd"/>
      <w:r w:rsidR="00F170C0">
        <w:t xml:space="preserve"> с</w:t>
      </w:r>
      <w:r>
        <w:t>видетельство о постановке на налоговый учет</w:t>
      </w:r>
      <w:r w:rsidR="00F170C0">
        <w:t xml:space="preserve"> в копиях</w:t>
      </w:r>
      <w:r w:rsidR="00571B38">
        <w:t xml:space="preserve"> – </w:t>
      </w:r>
      <w:r w:rsidR="00571B38" w:rsidRPr="00571B38">
        <w:rPr>
          <w:color w:val="FF0000"/>
        </w:rPr>
        <w:t>с заверен</w:t>
      </w:r>
      <w:r w:rsidR="00571B38">
        <w:rPr>
          <w:color w:val="FF0000"/>
        </w:rPr>
        <w:t>ием</w:t>
      </w:r>
      <w:r w:rsidR="00571B38" w:rsidRPr="00571B38">
        <w:rPr>
          <w:color w:val="FF0000"/>
        </w:rPr>
        <w:t xml:space="preserve"> перевод</w:t>
      </w:r>
      <w:r w:rsidR="00571B38">
        <w:rPr>
          <w:color w:val="FF0000"/>
        </w:rPr>
        <w:t>а</w:t>
      </w:r>
      <w:r w:rsidR="00571B38" w:rsidRPr="00571B38">
        <w:rPr>
          <w:color w:val="FF0000"/>
        </w:rPr>
        <w:t xml:space="preserve"> на английский язык</w:t>
      </w:r>
    </w:p>
    <w:p w14:paraId="6B2EC3EE" w14:textId="7657F4CA" w:rsidR="00CE5195" w:rsidRDefault="00F170C0" w:rsidP="00F170C0">
      <w:pPr>
        <w:pStyle w:val="a3"/>
        <w:numPr>
          <w:ilvl w:val="0"/>
          <w:numId w:val="2"/>
        </w:numPr>
        <w:jc w:val="both"/>
      </w:pPr>
      <w:r>
        <w:t>Перечень финансовых показателей заемщи</w:t>
      </w:r>
      <w:bookmarkStart w:id="0" w:name="_GoBack"/>
      <w:bookmarkEnd w:id="0"/>
      <w:r>
        <w:t xml:space="preserve">ка согласно </w:t>
      </w:r>
      <w:r w:rsidRPr="00486475">
        <w:rPr>
          <w:b/>
        </w:rPr>
        <w:t>Приложению 1</w:t>
      </w:r>
      <w:r w:rsidR="00CE5195">
        <w:t xml:space="preserve"> по </w:t>
      </w:r>
      <w:r w:rsidR="00BC7F01">
        <w:t>заемщику</w:t>
      </w:r>
      <w:r w:rsidR="00CE5195">
        <w:t xml:space="preserve"> за </w:t>
      </w:r>
      <w:r w:rsidR="00CE5195" w:rsidRPr="00571B38">
        <w:rPr>
          <w:b/>
        </w:rPr>
        <w:t>3</w:t>
      </w:r>
      <w:r w:rsidR="00CE5195">
        <w:t xml:space="preserve"> прошедших года</w:t>
      </w:r>
      <w:r w:rsidR="000B0061">
        <w:t xml:space="preserve"> </w:t>
      </w:r>
      <w:r w:rsidR="00D5327B">
        <w:t>на русском языке</w:t>
      </w:r>
      <w:r w:rsidR="00486475">
        <w:t xml:space="preserve"> </w:t>
      </w:r>
    </w:p>
    <w:p w14:paraId="6DE28E25" w14:textId="50661055" w:rsidR="00F170C0" w:rsidRDefault="00F170C0" w:rsidP="00F170C0">
      <w:pPr>
        <w:pStyle w:val="a3"/>
        <w:numPr>
          <w:ilvl w:val="0"/>
          <w:numId w:val="2"/>
        </w:numPr>
        <w:jc w:val="both"/>
      </w:pPr>
      <w:r>
        <w:t>Бухгалтерские балансы и отчеты о прибылях и убытках за последние три отчетных периода в копиях</w:t>
      </w:r>
    </w:p>
    <w:p w14:paraId="262AF529" w14:textId="77777777" w:rsidR="00F170C0" w:rsidRPr="00626C64" w:rsidRDefault="00F170C0" w:rsidP="008174ED">
      <w:pPr>
        <w:jc w:val="both"/>
      </w:pPr>
    </w:p>
    <w:p w14:paraId="497BD869" w14:textId="615A813F" w:rsidR="00CE5195" w:rsidRPr="009B5799" w:rsidRDefault="00CE5195" w:rsidP="00D5327B">
      <w:pPr>
        <w:pStyle w:val="a3"/>
        <w:jc w:val="both"/>
        <w:rPr>
          <w:b/>
          <w:sz w:val="24"/>
          <w:szCs w:val="24"/>
        </w:rPr>
      </w:pPr>
      <w:r w:rsidRPr="009B5799">
        <w:rPr>
          <w:sz w:val="24"/>
          <w:szCs w:val="24"/>
        </w:rPr>
        <w:t xml:space="preserve">Срок </w:t>
      </w:r>
      <w:r w:rsidR="00D5327B">
        <w:rPr>
          <w:sz w:val="24"/>
          <w:szCs w:val="24"/>
        </w:rPr>
        <w:t xml:space="preserve">принятия </w:t>
      </w:r>
      <w:r w:rsidRPr="009B5799">
        <w:rPr>
          <w:sz w:val="24"/>
          <w:szCs w:val="24"/>
        </w:rPr>
        <w:t xml:space="preserve">банком </w:t>
      </w:r>
      <w:r w:rsidR="00D5327B">
        <w:rPr>
          <w:sz w:val="24"/>
          <w:szCs w:val="24"/>
        </w:rPr>
        <w:t>решения</w:t>
      </w:r>
      <w:r w:rsidR="00BC7F01" w:rsidRPr="009B5799">
        <w:rPr>
          <w:sz w:val="24"/>
          <w:szCs w:val="24"/>
        </w:rPr>
        <w:t xml:space="preserve"> о </w:t>
      </w:r>
      <w:r w:rsidR="00D5327B">
        <w:rPr>
          <w:sz w:val="24"/>
          <w:szCs w:val="24"/>
        </w:rPr>
        <w:t xml:space="preserve">возможности </w:t>
      </w:r>
      <w:r w:rsidR="00BC7F01" w:rsidRPr="009B5799">
        <w:rPr>
          <w:sz w:val="24"/>
          <w:szCs w:val="24"/>
        </w:rPr>
        <w:t xml:space="preserve">кредитовании </w:t>
      </w:r>
      <w:r w:rsidR="00D5327B">
        <w:rPr>
          <w:sz w:val="24"/>
          <w:szCs w:val="24"/>
        </w:rPr>
        <w:t xml:space="preserve">и установления лимита кредитования </w:t>
      </w:r>
      <w:r w:rsidRPr="009B5799">
        <w:rPr>
          <w:b/>
          <w:sz w:val="24"/>
          <w:szCs w:val="24"/>
        </w:rPr>
        <w:t xml:space="preserve">– </w:t>
      </w:r>
      <w:r w:rsidR="00107FB7" w:rsidRPr="009B5799">
        <w:rPr>
          <w:b/>
          <w:sz w:val="24"/>
          <w:szCs w:val="24"/>
        </w:rPr>
        <w:t xml:space="preserve">до </w:t>
      </w:r>
      <w:r w:rsidRPr="009B5799">
        <w:rPr>
          <w:b/>
          <w:sz w:val="24"/>
          <w:szCs w:val="24"/>
        </w:rPr>
        <w:t xml:space="preserve">30 календарных дней. </w:t>
      </w:r>
    </w:p>
    <w:p w14:paraId="65D68C85" w14:textId="234CC4F3" w:rsidR="00CE5195" w:rsidRPr="00CE5195" w:rsidRDefault="00CE5195" w:rsidP="008174ED">
      <w:pPr>
        <w:jc w:val="both"/>
      </w:pPr>
    </w:p>
    <w:sectPr w:rsidR="00CE5195" w:rsidRPr="00CE5195" w:rsidSect="001107CE">
      <w:pgSz w:w="11906" w:h="16838" w:code="9"/>
      <w:pgMar w:top="170" w:right="720" w:bottom="289" w:left="426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296A"/>
    <w:multiLevelType w:val="hybridMultilevel"/>
    <w:tmpl w:val="0CF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3A61"/>
    <w:multiLevelType w:val="hybridMultilevel"/>
    <w:tmpl w:val="AD44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3"/>
    <w:rsid w:val="000944EE"/>
    <w:rsid w:val="000B0061"/>
    <w:rsid w:val="000F42B5"/>
    <w:rsid w:val="00107FB7"/>
    <w:rsid w:val="001107CE"/>
    <w:rsid w:val="00147D37"/>
    <w:rsid w:val="0019608C"/>
    <w:rsid w:val="00275B14"/>
    <w:rsid w:val="002D37C1"/>
    <w:rsid w:val="002E3341"/>
    <w:rsid w:val="004403CF"/>
    <w:rsid w:val="00486475"/>
    <w:rsid w:val="00552368"/>
    <w:rsid w:val="00571B38"/>
    <w:rsid w:val="005D4192"/>
    <w:rsid w:val="005E4C41"/>
    <w:rsid w:val="00626C64"/>
    <w:rsid w:val="006353A0"/>
    <w:rsid w:val="006550E3"/>
    <w:rsid w:val="00680C5B"/>
    <w:rsid w:val="0068348A"/>
    <w:rsid w:val="006D05BD"/>
    <w:rsid w:val="00706C7E"/>
    <w:rsid w:val="00724FF7"/>
    <w:rsid w:val="00736F11"/>
    <w:rsid w:val="00794A7B"/>
    <w:rsid w:val="007E3C81"/>
    <w:rsid w:val="008049B9"/>
    <w:rsid w:val="008170E2"/>
    <w:rsid w:val="008174ED"/>
    <w:rsid w:val="0083621B"/>
    <w:rsid w:val="00836DF7"/>
    <w:rsid w:val="00844DB0"/>
    <w:rsid w:val="008C2DE5"/>
    <w:rsid w:val="008F74F9"/>
    <w:rsid w:val="009B5799"/>
    <w:rsid w:val="00BC7F01"/>
    <w:rsid w:val="00BE17F9"/>
    <w:rsid w:val="00C76573"/>
    <w:rsid w:val="00CE5195"/>
    <w:rsid w:val="00CF7C5F"/>
    <w:rsid w:val="00D5327B"/>
    <w:rsid w:val="00D718C2"/>
    <w:rsid w:val="00D82361"/>
    <w:rsid w:val="00E52C2D"/>
    <w:rsid w:val="00EB4436"/>
    <w:rsid w:val="00ED22D0"/>
    <w:rsid w:val="00ED2433"/>
    <w:rsid w:val="00F170C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51B"/>
  <w15:chartTrackingRefBased/>
  <w15:docId w15:val="{FD194EE2-5555-4BEE-9EEA-730890D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CE"/>
    <w:pPr>
      <w:ind w:left="720"/>
      <w:contextualSpacing/>
    </w:pPr>
  </w:style>
  <w:style w:type="table" w:styleId="a4">
    <w:name w:val="Table Grid"/>
    <w:basedOn w:val="a1"/>
    <w:uiPriority w:val="39"/>
    <w:rsid w:val="0011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08A8-2574-46A1-BCE1-AF8F6C7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Горяной</dc:creator>
  <cp:keywords/>
  <dc:description/>
  <cp:lastModifiedBy>Сергей Горяной</cp:lastModifiedBy>
  <cp:revision>4</cp:revision>
  <dcterms:created xsi:type="dcterms:W3CDTF">2018-04-24T09:49:00Z</dcterms:created>
  <dcterms:modified xsi:type="dcterms:W3CDTF">2018-07-27T14:59:00Z</dcterms:modified>
</cp:coreProperties>
</file>